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A" w:rsidRDefault="00177A0A" w:rsidP="00A52BFC">
      <w:pPr>
        <w:pStyle w:val="10"/>
        <w:framePr w:w="14880" w:h="2629" w:hRule="exact" w:wrap="around" w:vAnchor="page" w:hAnchor="page" w:x="980" w:y="1347"/>
        <w:shd w:val="clear" w:color="auto" w:fill="auto"/>
        <w:spacing w:after="193" w:line="240" w:lineRule="exact"/>
        <w:ind w:right="280"/>
        <w:jc w:val="center"/>
      </w:pPr>
    </w:p>
    <w:p w:rsidR="00177A0A" w:rsidRPr="00C952E0" w:rsidRDefault="00C85F8A" w:rsidP="00A52BFC">
      <w:pPr>
        <w:pStyle w:val="20"/>
        <w:framePr w:w="14880" w:h="2629" w:hRule="exact" w:wrap="around" w:vAnchor="page" w:hAnchor="page" w:x="980" w:y="1347"/>
        <w:shd w:val="clear" w:color="auto" w:fill="auto"/>
        <w:spacing w:before="0"/>
        <w:ind w:left="300" w:firstLine="0"/>
        <w:rPr>
          <w:rFonts w:ascii="Times New Roman" w:hAnsi="Times New Roman" w:cs="Times New Roman"/>
        </w:rPr>
      </w:pPr>
      <w:bookmarkStart w:id="0" w:name="bookmark1"/>
      <w:r w:rsidRPr="00C952E0">
        <w:rPr>
          <w:rFonts w:ascii="Times New Roman" w:hAnsi="Times New Roman" w:cs="Times New Roman"/>
        </w:rPr>
        <w:t>Сведения</w:t>
      </w:r>
      <w:bookmarkEnd w:id="0"/>
    </w:p>
    <w:p w:rsidR="00177A0A" w:rsidRPr="00C952E0" w:rsidRDefault="00C85F8A" w:rsidP="00A52BFC">
      <w:pPr>
        <w:pStyle w:val="20"/>
        <w:framePr w:w="14880" w:h="2629" w:hRule="exact" w:wrap="around" w:vAnchor="page" w:hAnchor="page" w:x="980" w:y="1347"/>
        <w:shd w:val="clear" w:color="auto" w:fill="auto"/>
        <w:tabs>
          <w:tab w:val="left" w:leader="underscore" w:pos="5173"/>
          <w:tab w:val="left" w:leader="underscore" w:pos="11763"/>
        </w:tabs>
        <w:spacing w:before="0"/>
        <w:ind w:left="2440" w:right="960"/>
        <w:rPr>
          <w:rFonts w:ascii="Times New Roman" w:hAnsi="Times New Roman" w:cs="Times New Roman"/>
        </w:rPr>
      </w:pPr>
      <w:bookmarkStart w:id="1" w:name="bookmark2"/>
      <w:r w:rsidRPr="00C952E0">
        <w:rPr>
          <w:rFonts w:ascii="Times New Roman" w:hAnsi="Times New Roman" w:cs="Times New Roman"/>
        </w:rPr>
        <w:t>о доходах, об имуществе и обязательствах имущественного характера руководителя федерального государственного учреждения</w:t>
      </w:r>
      <w:r w:rsidR="00C952E0">
        <w:rPr>
          <w:rFonts w:ascii="Times New Roman" w:hAnsi="Times New Roman" w:cs="Times New Roman"/>
        </w:rPr>
        <w:t xml:space="preserve">  </w:t>
      </w:r>
      <w:r w:rsidR="00C952E0" w:rsidRPr="00C952E0">
        <w:rPr>
          <w:rFonts w:ascii="Times New Roman" w:hAnsi="Times New Roman" w:cs="Times New Roman"/>
          <w:u w:val="single"/>
        </w:rPr>
        <w:t>Брянский государственный университет имени академика И.Г. Петровского</w:t>
      </w:r>
      <w:bookmarkEnd w:id="1"/>
    </w:p>
    <w:p w:rsidR="00177A0A" w:rsidRPr="00C952E0" w:rsidRDefault="00363957" w:rsidP="00A52BFC">
      <w:pPr>
        <w:pStyle w:val="340"/>
        <w:framePr w:w="14880" w:h="2629" w:hRule="exact" w:wrap="around" w:vAnchor="page" w:hAnchor="page" w:x="980" w:y="1347"/>
        <w:shd w:val="clear" w:color="auto" w:fill="auto"/>
        <w:spacing w:after="0" w:line="190" w:lineRule="exact"/>
        <w:ind w:left="300"/>
      </w:pPr>
      <w:r>
        <w:t>(</w:t>
      </w:r>
      <w:r w:rsidR="00C85F8A" w:rsidRPr="00C952E0">
        <w:t>наименование федерального государственного учреждения)</w:t>
      </w:r>
    </w:p>
    <w:p w:rsidR="00C952E0" w:rsidRDefault="00C85F8A" w:rsidP="00A52BFC">
      <w:pPr>
        <w:pStyle w:val="20"/>
        <w:framePr w:w="14880" w:h="2629" w:hRule="exact" w:wrap="around" w:vAnchor="page" w:hAnchor="page" w:x="980" w:y="1347"/>
        <w:shd w:val="clear" w:color="auto" w:fill="auto"/>
        <w:spacing w:before="0"/>
        <w:ind w:left="300" w:firstLine="0"/>
        <w:rPr>
          <w:rFonts w:ascii="Times New Roman" w:hAnsi="Times New Roman" w:cs="Times New Roman"/>
        </w:rPr>
      </w:pPr>
      <w:bookmarkStart w:id="2" w:name="bookmark3"/>
      <w:r w:rsidRPr="00C952E0">
        <w:rPr>
          <w:rFonts w:ascii="Times New Roman" w:hAnsi="Times New Roman" w:cs="Times New Roman"/>
        </w:rPr>
        <w:t>а также о доходах, об имуществе и обязательствах имущественного характера его супруги (супруга), нес</w:t>
      </w:r>
      <w:r w:rsidR="00C952E0">
        <w:rPr>
          <w:rFonts w:ascii="Times New Roman" w:hAnsi="Times New Roman" w:cs="Times New Roman"/>
        </w:rPr>
        <w:t>овершеннолетних детей</w:t>
      </w:r>
    </w:p>
    <w:p w:rsidR="00177A0A" w:rsidRPr="00C952E0" w:rsidRDefault="00C952E0" w:rsidP="00A52BFC">
      <w:pPr>
        <w:pStyle w:val="20"/>
        <w:framePr w:w="14880" w:h="2629" w:hRule="exact" w:wrap="around" w:vAnchor="page" w:hAnchor="page" w:x="980" w:y="1347"/>
        <w:shd w:val="clear" w:color="auto" w:fill="auto"/>
        <w:spacing w:before="0"/>
        <w:ind w:left="3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</w:t>
      </w:r>
      <w:r w:rsidR="00C85F8A" w:rsidRPr="00C952E0">
        <w:rPr>
          <w:rFonts w:ascii="Times New Roman" w:hAnsi="Times New Roman" w:cs="Times New Roman"/>
        </w:rPr>
        <w:t xml:space="preserve"> 1 января 201</w:t>
      </w:r>
      <w:r w:rsidR="000C168D">
        <w:rPr>
          <w:rFonts w:ascii="Times New Roman" w:hAnsi="Times New Roman" w:cs="Times New Roman"/>
        </w:rPr>
        <w:t>2</w:t>
      </w:r>
      <w:r w:rsidR="00C85F8A" w:rsidRPr="00C952E0">
        <w:rPr>
          <w:rFonts w:ascii="Times New Roman" w:hAnsi="Times New Roman" w:cs="Times New Roman"/>
        </w:rPr>
        <w:t xml:space="preserve"> г. по 31 декабря 201</w:t>
      </w:r>
      <w:r w:rsidR="000C168D">
        <w:rPr>
          <w:rFonts w:ascii="Times New Roman" w:hAnsi="Times New Roman" w:cs="Times New Roman"/>
        </w:rPr>
        <w:t>2</w:t>
      </w:r>
      <w:r w:rsidR="00C85F8A" w:rsidRPr="00C952E0">
        <w:rPr>
          <w:rFonts w:ascii="Times New Roman" w:hAnsi="Times New Roman" w:cs="Times New Roman"/>
        </w:rPr>
        <w:t xml:space="preserve"> г.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8"/>
        <w:gridCol w:w="1339"/>
        <w:gridCol w:w="1599"/>
        <w:gridCol w:w="820"/>
        <w:gridCol w:w="1598"/>
        <w:gridCol w:w="1747"/>
        <w:gridCol w:w="1080"/>
        <w:gridCol w:w="1598"/>
        <w:gridCol w:w="2165"/>
        <w:gridCol w:w="1080"/>
      </w:tblGrid>
      <w:tr w:rsidR="00177A0A">
        <w:trPr>
          <w:trHeight w:hRule="exact" w:val="706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Фамилия и инициалы руководителя федерального государствен</w:t>
            </w: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softHyphen/>
              <w:t>ного учреждения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ind w:left="240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Деклари</w:t>
            </w:r>
            <w:proofErr w:type="spellEnd"/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softHyphen/>
            </w:r>
            <w:r w:rsidR="00363957">
              <w:rPr>
                <w:rStyle w:val="TimesNewRoman95pt0pt100"/>
                <w:rFonts w:eastAsia="Garamond"/>
                <w:sz w:val="20"/>
                <w:szCs w:val="20"/>
              </w:rPr>
              <w:t>-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рованный</w:t>
            </w:r>
            <w:proofErr w:type="spellEnd"/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годовой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доход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(руб.)</w:t>
            </w:r>
          </w:p>
        </w:tc>
      </w:tr>
      <w:tr w:rsidR="00177A0A" w:rsidTr="0046581B">
        <w:trPr>
          <w:trHeight w:hRule="exact" w:val="1368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7A0A" w:rsidRPr="00C952E0" w:rsidRDefault="00177A0A" w:rsidP="00A52BFC">
            <w:pPr>
              <w:framePr w:w="14635" w:h="5035" w:wrap="around" w:vAnchor="page" w:hAnchor="page" w:x="928" w:y="4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вид объекта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вид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собственности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площадь (кв. м)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страна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расположения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5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4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площадь (кв. м)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страна</w:t>
            </w:r>
          </w:p>
          <w:p w:rsidR="00177A0A" w:rsidRPr="00C952E0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0">
              <w:rPr>
                <w:rStyle w:val="TimesNewRoman95pt0pt100"/>
                <w:rFonts w:eastAsia="Garamond"/>
                <w:sz w:val="20"/>
                <w:szCs w:val="20"/>
              </w:rPr>
              <w:t>расположения</w:t>
            </w: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7A0A" w:rsidRPr="00C952E0" w:rsidRDefault="00177A0A" w:rsidP="00A52BFC">
            <w:pPr>
              <w:framePr w:w="14635" w:h="5035" w:wrap="around" w:vAnchor="page" w:hAnchor="page" w:x="928" w:y="4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A0A" w:rsidRPr="00C952E0" w:rsidRDefault="00177A0A" w:rsidP="00A52BFC">
            <w:pPr>
              <w:framePr w:w="14635" w:h="5035" w:wrap="around" w:vAnchor="page" w:hAnchor="page" w:x="928" w:y="4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0" w:rsidTr="0046581B">
        <w:trPr>
          <w:trHeight w:hRule="exact" w:val="551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59" w:lineRule="exact"/>
              <w:ind w:left="80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proofErr w:type="spellStart"/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Антюхов</w:t>
            </w:r>
            <w:proofErr w:type="spellEnd"/>
          </w:p>
          <w:p w:rsidR="00C952E0" w:rsidRPr="00C952E0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59" w:lineRule="exact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Андрей Викторович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квартира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12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индивидуальная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108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Российская</w:t>
            </w: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Федерация</w:t>
            </w: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46581B" w:rsidRP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764A3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46581B" w:rsidRP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764A3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764A38" w:rsidRDefault="00764A3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3" w:name="_GoBack"/>
            <w:r w:rsidRPr="00764A38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нет</w:t>
            </w:r>
            <w:bookmarkEnd w:id="3"/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764A3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0C168D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3086726.88</w:t>
            </w:r>
          </w:p>
        </w:tc>
      </w:tr>
      <w:tr w:rsidR="00C952E0" w:rsidTr="00A52BFC">
        <w:trPr>
          <w:trHeight w:hRule="exact" w:val="931"/>
        </w:trPr>
        <w:tc>
          <w:tcPr>
            <w:tcW w:w="1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2E0" w:rsidRPr="00C952E0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59" w:lineRule="exact"/>
              <w:ind w:left="80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BFC" w:rsidRPr="0046581B" w:rsidRDefault="00A52BFC" w:rsidP="00A52BFC">
            <w:pPr>
              <w:pStyle w:val="11"/>
              <w:framePr w:w="14635" w:h="5035" w:wrap="around" w:vAnchor="page" w:hAnchor="page" w:x="928" w:y="4109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>Дачный земельный  участок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pacing w:after="12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индивидуальная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471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Российская</w:t>
            </w: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Федерация</w:t>
            </w:r>
          </w:p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pacing w:after="6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</w:tc>
      </w:tr>
      <w:tr w:rsidR="00177A0A" w:rsidTr="0046581B">
        <w:trPr>
          <w:trHeight w:hRule="exact" w:val="8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0"/>
                <w:szCs w:val="20"/>
              </w:rPr>
            </w:pPr>
          </w:p>
          <w:p w:rsidR="00177A0A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b w:val="0"/>
                <w:bCs w:val="0"/>
                <w:spacing w:val="1"/>
                <w:w w:val="100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Супруга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46581B" w:rsidRP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177A0A" w:rsidRPr="0046581B" w:rsidRDefault="00764A3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A0A" w:rsidRPr="0046581B" w:rsidRDefault="00764A3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46581B" w:rsidRPr="0046581B" w:rsidRDefault="0046581B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177A0A" w:rsidRPr="0046581B" w:rsidRDefault="00764A3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A0A" w:rsidRPr="0046581B" w:rsidRDefault="00764A3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177A0A" w:rsidRPr="0046581B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2E0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Style w:val="TimesNewRoman95pt0pt100"/>
                <w:rFonts w:eastAsia="Garamond"/>
                <w:sz w:val="22"/>
                <w:szCs w:val="22"/>
              </w:rPr>
            </w:pPr>
          </w:p>
          <w:p w:rsidR="00177A0A" w:rsidRPr="0046581B" w:rsidRDefault="00C952E0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108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A0A" w:rsidRPr="0046581B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Российская</w:t>
            </w:r>
          </w:p>
          <w:p w:rsidR="00177A0A" w:rsidRPr="0046581B" w:rsidRDefault="00C85F8A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81B">
              <w:rPr>
                <w:rStyle w:val="TimesNewRoman95pt0pt100"/>
                <w:rFonts w:eastAsia="Garamond"/>
                <w:sz w:val="22"/>
                <w:szCs w:val="22"/>
              </w:rPr>
              <w:t>Федерация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7A0A" w:rsidRPr="0046581B" w:rsidRDefault="00764A38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before="60"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0A" w:rsidRPr="0046581B" w:rsidRDefault="000C168D" w:rsidP="00A52BFC">
            <w:pPr>
              <w:pStyle w:val="11"/>
              <w:framePr w:w="14635" w:h="5035" w:wrap="around" w:vAnchor="page" w:hAnchor="page" w:x="928" w:y="4109"/>
              <w:shd w:val="clear" w:color="auto" w:fill="auto"/>
              <w:spacing w:line="19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TimesNewRoman95pt0pt100"/>
                <w:rFonts w:eastAsia="Garamond"/>
                <w:sz w:val="22"/>
                <w:szCs w:val="22"/>
              </w:rPr>
              <w:t xml:space="preserve"> 296838.75</w:t>
            </w:r>
          </w:p>
        </w:tc>
      </w:tr>
    </w:tbl>
    <w:p w:rsidR="00177A0A" w:rsidRDefault="00177A0A">
      <w:pPr>
        <w:pStyle w:val="70"/>
        <w:framePr w:w="14880" w:h="490" w:hRule="exact" w:wrap="around" w:vAnchor="page" w:hAnchor="page" w:x="980" w:y="10348"/>
        <w:shd w:val="clear" w:color="auto" w:fill="auto"/>
        <w:spacing w:line="221" w:lineRule="exact"/>
        <w:ind w:left="560" w:right="6980"/>
      </w:pPr>
    </w:p>
    <w:p w:rsidR="00177A0A" w:rsidRDefault="00177A0A">
      <w:pPr>
        <w:rPr>
          <w:sz w:val="2"/>
          <w:szCs w:val="2"/>
        </w:rPr>
      </w:pPr>
    </w:p>
    <w:sectPr w:rsidR="00177A0A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DD" w:rsidRDefault="00162EDD">
      <w:r>
        <w:separator/>
      </w:r>
    </w:p>
  </w:endnote>
  <w:endnote w:type="continuationSeparator" w:id="0">
    <w:p w:rsidR="00162EDD" w:rsidRDefault="0016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DD" w:rsidRDefault="00162EDD"/>
  </w:footnote>
  <w:footnote w:type="continuationSeparator" w:id="0">
    <w:p w:rsidR="00162EDD" w:rsidRDefault="00162E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7A0A"/>
    <w:rsid w:val="000C168D"/>
    <w:rsid w:val="00162EDD"/>
    <w:rsid w:val="00177A0A"/>
    <w:rsid w:val="002B0CC5"/>
    <w:rsid w:val="00363957"/>
    <w:rsid w:val="003B2CDF"/>
    <w:rsid w:val="0046581B"/>
    <w:rsid w:val="00663A78"/>
    <w:rsid w:val="00764A38"/>
    <w:rsid w:val="007E7F47"/>
    <w:rsid w:val="008A63AD"/>
    <w:rsid w:val="009D0518"/>
    <w:rsid w:val="00A52BFC"/>
    <w:rsid w:val="00C85F8A"/>
    <w:rsid w:val="00C952E0"/>
    <w:rsid w:val="00D30F05"/>
    <w:rsid w:val="00F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Заголовок №2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Pr>
      <w:rFonts w:ascii="Garamond" w:eastAsia="Garamond" w:hAnsi="Garamond" w:cs="Garamond"/>
      <w:b/>
      <w:bCs/>
      <w:i w:val="0"/>
      <w:iCs w:val="0"/>
      <w:smallCaps w:val="0"/>
      <w:strike w:val="0"/>
      <w:spacing w:val="-12"/>
      <w:w w:val="120"/>
      <w:sz w:val="17"/>
      <w:szCs w:val="17"/>
      <w:u w:val="none"/>
    </w:rPr>
  </w:style>
  <w:style w:type="character" w:customStyle="1" w:styleId="TimesNewRoman95pt0pt100">
    <w:name w:val="Основной текст + Times New Roman;9;5 pt;Не полужирный;Интервал 0 pt;Масштаб 10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Verdana6pt0pt100">
    <w:name w:val="Основной текст + Verdana;6 pt;Курсив;Интервал 0 pt;Масштаб 100%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Verdana0pt100">
    <w:name w:val="Основной текст + Verdana;Курсив;Интервал 0 pt;Масштаб 100%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0pt">
    <w:name w:val="Основной текст (7) + Интервал 0 pt"/>
    <w:basedOn w:val="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Garamond" w:eastAsia="Garamond" w:hAnsi="Garamond" w:cs="Garamond"/>
      <w:spacing w:val="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07" w:lineRule="exact"/>
      <w:ind w:hanging="1760"/>
      <w:jc w:val="center"/>
      <w:outlineLvl w:val="1"/>
    </w:pPr>
    <w:rPr>
      <w:rFonts w:ascii="Garamond" w:eastAsia="Garamond" w:hAnsi="Garamond" w:cs="Garamond"/>
      <w:spacing w:val="6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12"/>
      <w:w w:val="120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Garamond" w:eastAsia="Garamond" w:hAnsi="Garamond" w:cs="Garamond"/>
      <w:spacing w:val="-2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Заголовок №2_"/>
    <w:basedOn w:val="a0"/>
    <w:link w:val="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Pr>
      <w:rFonts w:ascii="Garamond" w:eastAsia="Garamond" w:hAnsi="Garamond" w:cs="Garamond"/>
      <w:b/>
      <w:bCs/>
      <w:i w:val="0"/>
      <w:iCs w:val="0"/>
      <w:smallCaps w:val="0"/>
      <w:strike w:val="0"/>
      <w:spacing w:val="-12"/>
      <w:w w:val="120"/>
      <w:sz w:val="17"/>
      <w:szCs w:val="17"/>
      <w:u w:val="none"/>
    </w:rPr>
  </w:style>
  <w:style w:type="character" w:customStyle="1" w:styleId="TimesNewRoman95pt0pt100">
    <w:name w:val="Основной текст + Times New Roman;9;5 pt;Не полужирный;Интервал 0 pt;Масштаб 10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Verdana6pt0pt100">
    <w:name w:val="Основной текст + Verdana;6 pt;Курсив;Интервал 0 pt;Масштаб 100%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Verdana0pt100">
    <w:name w:val="Основной текст + Verdana;Курсив;Интервал 0 pt;Масштаб 100%"/>
    <w:basedOn w:val="a4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70pt">
    <w:name w:val="Основной текст (7) + Интервал 0 pt"/>
    <w:basedOn w:val="7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right"/>
      <w:outlineLvl w:val="0"/>
    </w:pPr>
    <w:rPr>
      <w:rFonts w:ascii="Garamond" w:eastAsia="Garamond" w:hAnsi="Garamond" w:cs="Garamond"/>
      <w:spacing w:val="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07" w:lineRule="exact"/>
      <w:ind w:hanging="1760"/>
      <w:jc w:val="center"/>
      <w:outlineLvl w:val="1"/>
    </w:pPr>
    <w:rPr>
      <w:rFonts w:ascii="Garamond" w:eastAsia="Garamond" w:hAnsi="Garamond" w:cs="Garamond"/>
      <w:spacing w:val="6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1"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spacing w:val="-12"/>
      <w:w w:val="120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Garamond" w:eastAsia="Garamond" w:hAnsi="Garamond" w:cs="Garamond"/>
      <w:spacing w:val="-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Пользователь</cp:lastModifiedBy>
  <cp:revision>3</cp:revision>
  <cp:lastPrinted>2015-05-15T07:21:00Z</cp:lastPrinted>
  <dcterms:created xsi:type="dcterms:W3CDTF">2015-05-15T07:32:00Z</dcterms:created>
  <dcterms:modified xsi:type="dcterms:W3CDTF">2015-05-19T12:33:00Z</dcterms:modified>
</cp:coreProperties>
</file>